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26.10.2022 N 144</w:t>
              <w:br/>
              <w:t xml:space="preserve">(ред. от 18.08.2023)</w:t>
              <w:br/>
              <w:t xml:space="preserve">"О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2022 г. N 144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13.03.2023 </w:t>
            </w:r>
            <w:hyperlink w:history="0" r:id="rId7" w:tooltip="Постановление Губернатора ХМАО - Югры от 13.03.2023 N 33 &quot;О внесении изменений в приложение 2 к постановлению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27.06.2023 </w:t>
            </w:r>
            <w:hyperlink w:history="0" r:id="rId8" w:tooltip="Постановление Губернатора ХМАО - Югры от 27.06.2023 N 89 &quot;О внесении изменений в постановление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18.08.2023 </w:t>
            </w:r>
            <w:hyperlink w:history="0" r:id="rId9" w:tooltip="Постановление Губернатора ХМАО - Югры от 18.08.2023 N 130 &quot;О внесении изменений в приложение 2 к постановлению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10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</w:t>
      </w:r>
      <w:hyperlink w:history="0" r:id="rId11" w:tooltip="Закон ХМАО от 19.11.2001 N 75-оз (ред. от 27.05.2022) &quot;О Губернаторе Ханты-Мансийского автономного округа - Югры&quot; (принят Думой Ханты-Мансийского автономного округа 02.11.200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и его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(приложения 1,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26 октября 2022 года N 144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(ДАЛЕЕ - ПОЛОЖЕНИЕ, КООРДИНАЦИОННЫЙ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Губернатора ХМАО - Югры от 27.06.2023 N 89 &quot;О внесении изменений в постановление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ХМАО - Югры от 27.06.2023 N 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- совещательный орган Ханты-Мансийского автономного округа - Югры (далее - автономный округ), созданный для взаимодействия с Общероссийским общественно-государственным движением детей и молодежи, его региональными, местными и первичными отделениями (далее - 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осуществляет деятельность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Федеральными законами от 29 декабря 2012 года </w:t>
      </w:r>
      <w:hyperlink w:history="0" r:id="rId15" w:tooltip="Федеральный закон от 29.12.2012 N 273-ФЗ (ред. от 07.10.2022) &quot;Об образовании в Российской Федерации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 декабря 2020 года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 июля 2022 года </w:t>
      </w:r>
      <w:hyperlink w:history="0" r:id="rId17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иными федеральными законами, указами и распоряжениями Президента Российской Федерации, актами Правительства Российской Федерации, </w:t>
      </w:r>
      <w:hyperlink w:history="0" r:id="rId18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законами автономного округа, постановлениями и распоряжениями Губернатора автономного округа, постановлениями и распоряжениями Правительства автономного округа, а также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осуществляет свою деятельность на принципах равноправия его членов и гласности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ЦЕЛИ,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Цели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координация деятельности Движения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программ работы Движения в автономном округе,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разработки региональных программ, отвечающих целям Движения, определенным </w:t>
      </w:r>
      <w:hyperlink w:history="0" r:id="rId19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Задачи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регионального отделения Движения, его местных и первичных отделений с исполнительными органами автономного округа и органами местного самоуправления муниципальных образований автономного округа, в ведении которых находятся вопросы образования, молодежной и семейной политики, здравоохранения, социальной политики, физической культуры и спорта, культуры,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осуществлению профессиональной ориентации детей и молодежи с привлечением организаций-работодателей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регионального отделения Движения детско-юношеских и молодежных объединений, осуществляющих социально значимую деятельность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Движения, воспитания детей 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целевой поддержки перспективных региональных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научно-экспертный мониторинг системы воспитательной работы с детьми и молодежью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экспертной оценке заявок, представляемых на конкурсы, организованные в пределах деятельности Движения региональным отделением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задач, указанных в </w:t>
      </w:r>
      <w:hyperlink w:history="0" w:anchor="P52" w:tooltip="5. Задачи Координационного совета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Положения, Координационный совет в пределах своей компетенции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необходимую информацию от территориальных органов федеральных органов исполнительной власти, исполнительных органов автономного округа, органов местного самоуправления муниципальных образований автономного округа,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из состава своих членов рабочие группы в соответствии с целями и задачами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Координационного совета представителей территориальных органов федеральных органов исполнительной власти, органов государственной власти автономного округа, общественных объединений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предложения исполнительным органам автономного округа по совершенствованию системы воспитательной работы с детьми и молодежью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 И СТРУКТУРА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Координационный совет состоит из председателя Координационного совета, заместителя председателя Координационного совета, ответственного секретаря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 осуществляют свою деятельность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ОРГАНИЗАЦИЯ РАБОТЫ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Координационный совет для достижения своих целей и задач взаимодействует с органами, структурными подразделениями Движения, его участниками, а также представителями образовательных организаций, научных центров, общественных организаций и объединений, а также с иными заинтересованными организациями в сфере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образовательных организаций, научных центров, общественных организаций и объединений, первичных отделений Движения, иных заинтересованных организаций в сфере работы с детьми и молодежью участвуют в заседании Координационного совета в качестве приглашенных лиц в случае рассмотрения вопросов, относящихся к деятельности непосредственно их организаций с целью выражения мнения.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0" w:tooltip="Постановление Губернатора ХМАО - Югры от 27.06.2023 N 89 &quot;О внесении изменений в постановление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27.06.2023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Работа Координационного совета осуществляется на основании плана деятельности (далее - План),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План утверждает своим решением Координационный совет по согласованию с Правлением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Координационный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Координационного совета руководит заседаниями Координационного совета, подписывает протоколы заседаний, руководит проведением форумов, конференций, семинаров, дискуссий, иных мероприятий, организуемых в соответствии с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 и (или) по его поручению полномочия председателя Координационного совета осуществляет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Ответственный секретарь Координационного совета обеспечивает работу Координационного совета, готовит рабочие материалы к заседаниям, готовит и подписывает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информационно-аналитические материалы, содержащие предложения по совершенствованию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могут обратиться с инициативой по рассмотрению вопросов, относящихся к компетенции Координационного совета, направив ответственному секретарю Координационного совета свои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заседании лично, за исключением случаев отпуска или болезни, при которых в заседании Координационного совета участвует лицо, исполняющее обязанности члена Координационного совета по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Координационного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присутствовать на заседании член Координационного совета или лицо, его замещающее, вправе до начала заседания Координационного совета изложить свое мнение по рассматриваемым вопросам в письменной форме, которое учитывается при подсчете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 Координационного совета либо лицо, председательствующее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право решающего голоса принадлежит председательствующему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Координационного совета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дистанционного участия в заседании Координационного совета аутентификация участников заседания проводится способом, указанным в приглашении, которое направляет им вместе с повесткой дня предстоящего заседания по электронному адресу, ответственный секретарь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Координационного совета могут быть приняты путем заочного голосования посредством отправки, в том числе с помощью электронных либо иных технических средств, документов, содержащих сведения о голосовании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заочного голосования считается принятым при поступлении более половины голосов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Организационно-техническое обеспечение деятельности Координационного совета осуществляет Департамент молодежной политики, гражданских инициатив и внешних связей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ХМАО - Югры от 27.06.2023 N 89 &quot;О внесении изменений в постановление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27.06.2023 N 89)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26 октября 2022 года N 144</w:t>
      </w:r>
    </w:p>
    <w:p>
      <w:pPr>
        <w:pStyle w:val="0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ГУБЕРНАТОРЕ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(ДАЛЕЕ - КООРДИНАЦИОННЫЙ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27.06.2023 </w:t>
            </w:r>
            <w:hyperlink w:history="0" r:id="rId22" w:tooltip="Постановление Губернатора ХМАО - Югры от 27.06.2023 N 89 &quot;О внесении изменений в постановление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18.08.2023 </w:t>
            </w:r>
            <w:hyperlink w:history="0" r:id="rId23" w:tooltip="Постановление Губернатора ХМАО - Югры от 18.08.2023 N 130 &quot;О внесении изменений в приложение 2 к постановлению Губернатора Ханты-Мансийского автономного округа - Югры от 26 октября 2022 года N 144 &quot;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Ханты-Мансийского автономного округа - Югры, председатель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Губернатора Ханты-Мансийского автономного округа - Югры, в ведении которого находится Департамент молодежной политики, гражданских инициатив и внешних связей Ханты-Мансийского автономного округа - Югры, заместитель председателя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политики, гражданских инициатив и внешних связей Ханты-Мансийского автономного округа - Югры, ответственный секретарь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Ханты-Мансийского автономного округа - Югры, председатель комиссии по делам несовершеннолетних и защите их прав при Правительстве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Ханты-Мансийского автономного округа - Югры, в ведении которого находится Департамент образования и науки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физической культуры и спорта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и науки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промышленности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Ханты-Мансийском автономном округе - Югре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штаба регионального отделения Всероссийского детско-юношеского военно-патриотического общественного движения "ЮНАРМИЯ"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полиции (по охране общественного порядка) УМВД России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Нефтеюганском муниципальном районе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городском округе Нягань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Березовском муниципальном районе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Кондинском муниципальном районе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Советском муниципальном районе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городском округе Покачи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городском округе Югорск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городском округе Урай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местного отделения Общероссийского общественно-государственного движения детей и молодежи "Движение первых" в городском округе Когалым Ханты-Мансийского автономного округа - Югры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26.10.2022 N 144</w:t>
            <w:br/>
            <w:t>(ред. от 18.08.2023)</w:t>
            <w:br/>
            <w:t>"О Координационном совете при Губернаторе...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233EB844F0648308F73C5EF12F7E7471729E197F16A0BAED06FA4ED4E39677DFACB7BCDF9DCCD2F14EEA2E935C2CA38CC3ACE2003E5F7D45DA5637KCH1L" TargetMode = "External"/>
	<Relationship Id="rId8" Type="http://schemas.openxmlformats.org/officeDocument/2006/relationships/hyperlink" Target="consultantplus://offline/ref=6F233EB844F0648308F73C5EF12F7E7471729E197F19A7B8E201FA4ED4E39677DFACB7BCDF9DCCD2F14EEA2E935C2CA38CC3ACE2003E5F7D45DA5637KCH1L" TargetMode = "External"/>
	<Relationship Id="rId9" Type="http://schemas.openxmlformats.org/officeDocument/2006/relationships/hyperlink" Target="consultantplus://offline/ref=6F233EB844F0648308F73C5EF12F7E7471729E197F19A0BDE605FA4ED4E39677DFACB7BCDF9DCCD2F14EEA2E935C2CA38CC3ACE2003E5F7D45DA5637KCH1L" TargetMode = "External"/>
	<Relationship Id="rId10" Type="http://schemas.openxmlformats.org/officeDocument/2006/relationships/hyperlink" Target="consultantplus://offline/ref=6F233EB844F0648308F72253E743297B737BC1137419AEEDB856FC198BB390228DECE9E59EDFDFD2F050E82E94K5H4L" TargetMode = "External"/>
	<Relationship Id="rId11" Type="http://schemas.openxmlformats.org/officeDocument/2006/relationships/hyperlink" Target="consultantplus://offline/ref=6F233EB844F0648308F73C5EF12F7E7471729E197F14A3B9E10AFA4ED4E39677DFACB7BCCD9D94DEF348F42F97497AF2CAK9H5L" TargetMode = "External"/>
	<Relationship Id="rId12" Type="http://schemas.openxmlformats.org/officeDocument/2006/relationships/hyperlink" Target="consultantplus://offline/ref=6F233EB844F0648308F73C5EF12F7E7471729E197F19A7B8E201FA4ED4E39677DFACB7BCDF9DCCD2F14EEA2E905C2CA38CC3ACE2003E5F7D45DA5637KCH1L" TargetMode = "External"/>
	<Relationship Id="rId13" Type="http://schemas.openxmlformats.org/officeDocument/2006/relationships/hyperlink" Target="consultantplus://offline/ref=6F233EB844F0648308F72253E743297B7571C7117647F9EFE903F21C83E3CA3289A5BEEE82D8C0CDF34EE8K2HDL" TargetMode = "External"/>
	<Relationship Id="rId14" Type="http://schemas.openxmlformats.org/officeDocument/2006/relationships/hyperlink" Target="consultantplus://offline/ref=6F233EB844F0648308F72253E743297B747CC71D7F16AEEDB856FC198BB390228DECE9E59EDFDFD2F050E82E94K5H4L" TargetMode = "External"/>
	<Relationship Id="rId15" Type="http://schemas.openxmlformats.org/officeDocument/2006/relationships/hyperlink" Target="consultantplus://offline/ref=6F233EB844F0648308F72253E743297B737BC2107F19AEEDB856FC198BB390228DECE9E59EDFDFD2F050E82E94K5H4L" TargetMode = "External"/>
	<Relationship Id="rId16" Type="http://schemas.openxmlformats.org/officeDocument/2006/relationships/hyperlink" Target="consultantplus://offline/ref=6F233EB844F0648308F72253E743297B747EC2127918AEEDB856FC198BB390228DECE9E59EDFDFD2F050E82E94K5H4L" TargetMode = "External"/>
	<Relationship Id="rId17" Type="http://schemas.openxmlformats.org/officeDocument/2006/relationships/hyperlink" Target="consultantplus://offline/ref=6F233EB844F0648308F72253E743297B737BC1137419AEEDB856FC198BB390228DECE9E59EDFDFD2F050E82E94K5H4L" TargetMode = "External"/>
	<Relationship Id="rId18" Type="http://schemas.openxmlformats.org/officeDocument/2006/relationships/hyperlink" Target="consultantplus://offline/ref=6F233EB844F0648308F73C5EF12F7E7471729E197F14A3B9E205FA4ED4E39677DFACB7BCCD9D94DEF348F42F97497AF2CAK9H5L" TargetMode = "External"/>
	<Relationship Id="rId19" Type="http://schemas.openxmlformats.org/officeDocument/2006/relationships/hyperlink" Target="consultantplus://offline/ref=6F233EB844F0648308F72253E743297B737BC1137419AEEDB856FC198BB390229FECB1E99CD9C1D2F345BE7FD20275F0CE88A0E118225E7EK5H8L" TargetMode = "External"/>
	<Relationship Id="rId20" Type="http://schemas.openxmlformats.org/officeDocument/2006/relationships/hyperlink" Target="consultantplus://offline/ref=6F233EB844F0648308F73C5EF12F7E7471729E197F19A7B8E201FA4ED4E39677DFACB7BCDF9DCCD2F14EEA2E915C2CA38CC3ACE2003E5F7D45DA5637KCH1L" TargetMode = "External"/>
	<Relationship Id="rId21" Type="http://schemas.openxmlformats.org/officeDocument/2006/relationships/hyperlink" Target="consultantplus://offline/ref=6F233EB844F0648308F73C5EF12F7E7471729E197F19A7B8E201FA4ED4E39677DFACB7BCDF9DCCD2F14EEA2F965C2CA38CC3ACE2003E5F7D45DA5637KCH1L" TargetMode = "External"/>
	<Relationship Id="rId22" Type="http://schemas.openxmlformats.org/officeDocument/2006/relationships/hyperlink" Target="consultantplus://offline/ref=6F233EB844F0648308F73C5EF12F7E7471729E197F19A7B8E201FA4ED4E39677DFACB7BCDF9DCCD2F14EEA2F975C2CA38CC3ACE2003E5F7D45DA5637KCH1L" TargetMode = "External"/>
	<Relationship Id="rId23" Type="http://schemas.openxmlformats.org/officeDocument/2006/relationships/hyperlink" Target="consultantplus://offline/ref=6F233EB844F0648308F73C5EF12F7E7471729E197F19A0BDE605FA4ED4E39677DFACB7BCDF9DCCD2F14EEA2E935C2CA38CC3ACE2003E5F7D45DA5637KCH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26.10.2022 N 144
(ред. от 18.08.2023)
"О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молодежи"
(вместе с "Положением о Координационном совете при Губернаторе Ханты-Мансийского автономного округа - Югры по взаимодействию с Общероссийским общественно-государственным движением детей и молодежи")</dc:title>
  <dcterms:created xsi:type="dcterms:W3CDTF">2023-11-26T11:07:10Z</dcterms:created>
</cp:coreProperties>
</file>